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FB42" w14:textId="35990F9E" w:rsidR="002C148E" w:rsidRDefault="000C0F34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 НА </w:t>
      </w:r>
      <w:r w:rsidR="0001561A">
        <w:rPr>
          <w:b/>
          <w:bCs/>
          <w:sz w:val="28"/>
          <w:szCs w:val="28"/>
        </w:rPr>
        <w:t xml:space="preserve">ПОЛУЧЕНИЕ СВЕДЕНИЙ РЕКЛАМНОГО ХАРАКТЕРА И СВЯЗАННОЙ С НИМ </w:t>
      </w:r>
      <w:r>
        <w:rPr>
          <w:b/>
          <w:bCs/>
          <w:sz w:val="28"/>
          <w:szCs w:val="28"/>
        </w:rPr>
        <w:t>ОБРАБОТК</w:t>
      </w:r>
      <w:r w:rsidR="0001561A">
        <w:rPr>
          <w:b/>
          <w:bCs/>
          <w:sz w:val="28"/>
          <w:szCs w:val="28"/>
        </w:rPr>
        <w:t xml:space="preserve">ОЙ </w:t>
      </w:r>
      <w:r>
        <w:rPr>
          <w:b/>
          <w:bCs/>
          <w:sz w:val="28"/>
          <w:szCs w:val="28"/>
        </w:rPr>
        <w:t>ПЕРСОНАЛЬНЫХ ДАННЫХ</w:t>
      </w:r>
    </w:p>
    <w:p w14:paraId="7F02F594" w14:textId="77777777" w:rsidR="002C148E" w:rsidRDefault="000C0F34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F943078" w14:textId="3DEBA777" w:rsidR="002C148E" w:rsidRDefault="000C0F3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Субъект персональных данных (далее – «</w:t>
      </w:r>
      <w:r w:rsidR="00CB267A">
        <w:rPr>
          <w:b/>
          <w:bCs/>
          <w:sz w:val="24"/>
          <w:szCs w:val="24"/>
        </w:rPr>
        <w:t>Субъект</w:t>
      </w:r>
      <w:r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 предоставляет </w:t>
      </w:r>
      <w:r>
        <w:rPr>
          <w:rStyle w:val="fill"/>
          <w:b/>
          <w:iCs/>
          <w:color w:val="auto"/>
          <w:sz w:val="24"/>
          <w:szCs w:val="24"/>
        </w:rPr>
        <w:t>ООО «</w:t>
      </w:r>
      <w:r w:rsidR="0001561A">
        <w:rPr>
          <w:rStyle w:val="fill"/>
          <w:b/>
          <w:iCs/>
          <w:color w:val="auto"/>
          <w:sz w:val="24"/>
          <w:szCs w:val="24"/>
        </w:rPr>
        <w:t xml:space="preserve">Фирма </w:t>
      </w:r>
      <w:r w:rsidR="00CB267A">
        <w:rPr>
          <w:rStyle w:val="fill"/>
          <w:b/>
          <w:iCs/>
          <w:color w:val="auto"/>
          <w:sz w:val="24"/>
          <w:szCs w:val="24"/>
        </w:rPr>
        <w:t>«Стом</w:t>
      </w:r>
      <w:r>
        <w:rPr>
          <w:rStyle w:val="fill"/>
          <w:b/>
          <w:iCs/>
          <w:color w:val="auto"/>
          <w:sz w:val="24"/>
          <w:szCs w:val="24"/>
        </w:rPr>
        <w:t>»</w:t>
      </w:r>
      <w:r>
        <w:rPr>
          <w:rStyle w:val="fill"/>
          <w:bCs/>
          <w:iCs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(ОГРН</w:t>
      </w:r>
      <w:r w:rsidR="00CB267A">
        <w:rPr>
          <w:sz w:val="24"/>
          <w:szCs w:val="24"/>
        </w:rPr>
        <w:t xml:space="preserve"> </w:t>
      </w:r>
      <w:r w:rsidR="00CB267A" w:rsidRPr="00CB267A">
        <w:rPr>
          <w:sz w:val="24"/>
          <w:szCs w:val="24"/>
        </w:rPr>
        <w:t>1027739014291</w:t>
      </w:r>
      <w:r>
        <w:rPr>
          <w:sz w:val="24"/>
          <w:szCs w:val="24"/>
        </w:rPr>
        <w:t>, ИНН</w:t>
      </w:r>
      <w:r w:rsidR="00CB267A">
        <w:rPr>
          <w:sz w:val="24"/>
          <w:szCs w:val="24"/>
        </w:rPr>
        <w:t xml:space="preserve"> </w:t>
      </w:r>
      <w:r w:rsidR="00CB267A" w:rsidRPr="00CB267A">
        <w:rPr>
          <w:sz w:val="24"/>
          <w:szCs w:val="24"/>
        </w:rPr>
        <w:t>7705005321</w:t>
      </w:r>
      <w:r>
        <w:rPr>
          <w:sz w:val="24"/>
          <w:szCs w:val="24"/>
        </w:rPr>
        <w:t>) (далее – «</w:t>
      </w:r>
      <w:r>
        <w:rPr>
          <w:b/>
          <w:bCs/>
          <w:sz w:val="24"/>
          <w:szCs w:val="24"/>
        </w:rPr>
        <w:t>Оператор»</w:t>
      </w:r>
      <w:r>
        <w:rPr>
          <w:sz w:val="24"/>
          <w:szCs w:val="24"/>
        </w:rPr>
        <w:t>), зарегистрированному по адресу:</w:t>
      </w:r>
      <w:r w:rsidR="00CB267A">
        <w:rPr>
          <w:sz w:val="24"/>
          <w:szCs w:val="24"/>
        </w:rPr>
        <w:t xml:space="preserve"> </w:t>
      </w:r>
      <w:r w:rsidR="00CB267A" w:rsidRPr="00CB267A">
        <w:rPr>
          <w:sz w:val="24"/>
          <w:szCs w:val="24"/>
        </w:rPr>
        <w:t xml:space="preserve">350911, Краснодарский край, г Краснодар, Трамвайная </w:t>
      </w:r>
      <w:proofErr w:type="spellStart"/>
      <w:r w:rsidR="00CB267A" w:rsidRPr="00CB267A">
        <w:rPr>
          <w:sz w:val="24"/>
          <w:szCs w:val="24"/>
        </w:rPr>
        <w:t>ул</w:t>
      </w:r>
      <w:proofErr w:type="spellEnd"/>
      <w:r w:rsidR="00CB267A" w:rsidRPr="00CB267A">
        <w:rPr>
          <w:sz w:val="24"/>
          <w:szCs w:val="24"/>
        </w:rPr>
        <w:t xml:space="preserve">, д. 2/6, </w:t>
      </w:r>
      <w:proofErr w:type="spellStart"/>
      <w:r w:rsidR="00CB267A" w:rsidRPr="00CB267A">
        <w:rPr>
          <w:sz w:val="24"/>
          <w:szCs w:val="24"/>
        </w:rPr>
        <w:t>помещ</w:t>
      </w:r>
      <w:proofErr w:type="spellEnd"/>
      <w:r w:rsidR="00CB267A" w:rsidRPr="00CB267A">
        <w:rPr>
          <w:sz w:val="24"/>
          <w:szCs w:val="24"/>
        </w:rPr>
        <w:t>. 19 (часть)</w:t>
      </w:r>
      <w:r>
        <w:rPr>
          <w:sz w:val="24"/>
          <w:szCs w:val="24"/>
        </w:rPr>
        <w:t>,</w:t>
      </w:r>
      <w:r w:rsidR="00CB267A">
        <w:rPr>
          <w:sz w:val="24"/>
          <w:szCs w:val="24"/>
        </w:rPr>
        <w:t xml:space="preserve"> согласие на обработку своих персональных данных в целях</w:t>
      </w:r>
      <w:r>
        <w:rPr>
          <w:sz w:val="24"/>
          <w:szCs w:val="24"/>
        </w:rPr>
        <w:t xml:space="preserve">: </w:t>
      </w:r>
    </w:p>
    <w:p w14:paraId="63142F41" w14:textId="06CBD7E2" w:rsidR="002C148E" w:rsidRDefault="00CB267A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направления Оператором и получения Субъектом сведений рекламного характера с использованием каналов связи, приведенных в п. 2 настоящего Согласия</w:t>
      </w:r>
      <w:r w:rsidR="000C0F34">
        <w:rPr>
          <w:sz w:val="24"/>
          <w:szCs w:val="24"/>
        </w:rPr>
        <w:t xml:space="preserve">. </w:t>
      </w:r>
    </w:p>
    <w:p w14:paraId="0F689465" w14:textId="77777777" w:rsidR="002C148E" w:rsidRDefault="002C148E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</w:p>
    <w:p w14:paraId="0AC645BC" w14:textId="6CE109CF" w:rsidR="006A577C" w:rsidRDefault="000C0F3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вышеуказанных целей Пользователь соглашается </w:t>
      </w:r>
      <w:r w:rsidR="00CB267A">
        <w:rPr>
          <w:sz w:val="24"/>
          <w:szCs w:val="24"/>
        </w:rPr>
        <w:t xml:space="preserve">на </w:t>
      </w:r>
      <w:r>
        <w:rPr>
          <w:sz w:val="24"/>
          <w:szCs w:val="24"/>
        </w:rPr>
        <w:t>обработку следующих персональных данных (далее совместно – «</w:t>
      </w:r>
      <w:r>
        <w:rPr>
          <w:b/>
          <w:bCs/>
          <w:sz w:val="24"/>
          <w:szCs w:val="24"/>
        </w:rPr>
        <w:t>Персональные данные</w:t>
      </w:r>
      <w:r>
        <w:rPr>
          <w:sz w:val="24"/>
          <w:szCs w:val="24"/>
        </w:rPr>
        <w:t>»):</w:t>
      </w:r>
    </w:p>
    <w:p w14:paraId="39949331" w14:textId="04E7CA72" w:rsidR="00CB267A" w:rsidRDefault="00CB267A" w:rsidP="00211A2B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- номер телефона, используемый Субъектом при авторизации в специальном проекте «Основа</w:t>
      </w:r>
      <w:r w:rsidR="00211A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Теннис», размещенном по ссылке </w:t>
      </w:r>
      <w:hyperlink r:id="rId7" w:history="1">
        <w:r w:rsidR="00EF5724" w:rsidRPr="000800CA">
          <w:rPr>
            <w:rStyle w:val="af0"/>
            <w:sz w:val="24"/>
            <w:szCs w:val="24"/>
          </w:rPr>
          <w:t>https://sports.ru/osnova/roland-garros</w:t>
        </w:r>
      </w:hyperlink>
      <w:r w:rsidR="00EF5724">
        <w:rPr>
          <w:sz w:val="24"/>
          <w:szCs w:val="24"/>
        </w:rPr>
        <w:t xml:space="preserve">. </w:t>
      </w:r>
    </w:p>
    <w:p w14:paraId="4F37A218" w14:textId="77777777" w:rsidR="002C148E" w:rsidRDefault="002C148E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</w:p>
    <w:p w14:paraId="07E4D25F" w14:textId="7CCAE3EA" w:rsidR="002C148E" w:rsidRDefault="000C0F34" w:rsidP="00EF572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 w:rsidRPr="00EF5724">
        <w:rPr>
          <w:sz w:val="24"/>
          <w:szCs w:val="24"/>
        </w:rPr>
        <w:t xml:space="preserve">Пользователь соглашается с условиями обработки Персональных данных, указанных в Согласии, путем </w:t>
      </w:r>
      <w:r w:rsidR="00EF5724">
        <w:rPr>
          <w:sz w:val="24"/>
          <w:szCs w:val="24"/>
        </w:rPr>
        <w:t xml:space="preserve">проставления соответствующей отметки в чекбоксе на сайте </w:t>
      </w:r>
      <w:hyperlink r:id="rId8" w:history="1">
        <w:r w:rsidR="00EF5724" w:rsidRPr="000800CA">
          <w:rPr>
            <w:rStyle w:val="af0"/>
            <w:sz w:val="24"/>
            <w:szCs w:val="24"/>
          </w:rPr>
          <w:t>https://sports.ru/osnova/</w:t>
        </w:r>
        <w:r w:rsidR="00EF5724" w:rsidRPr="000800CA">
          <w:rPr>
            <w:rStyle w:val="af0"/>
            <w:sz w:val="24"/>
            <w:szCs w:val="24"/>
          </w:rPr>
          <w:t>r</w:t>
        </w:r>
        <w:r w:rsidR="00EF5724" w:rsidRPr="000800CA">
          <w:rPr>
            <w:rStyle w:val="af0"/>
            <w:sz w:val="24"/>
            <w:szCs w:val="24"/>
          </w:rPr>
          <w:t>oland-garros</w:t>
        </w:r>
      </w:hyperlink>
      <w:r w:rsidR="00EF5724">
        <w:rPr>
          <w:sz w:val="24"/>
          <w:szCs w:val="24"/>
        </w:rPr>
        <w:t xml:space="preserve">. </w:t>
      </w:r>
    </w:p>
    <w:p w14:paraId="7CD2ADB5" w14:textId="77777777" w:rsidR="00EF5724" w:rsidRPr="00EF5724" w:rsidRDefault="00EF5724" w:rsidP="00EF5724">
      <w:pPr>
        <w:pStyle w:val="NormalWeb1"/>
        <w:tabs>
          <w:tab w:val="left" w:pos="283"/>
        </w:tabs>
        <w:spacing w:before="0" w:beforeAutospacing="0" w:after="0" w:afterAutospacing="0"/>
        <w:ind w:left="283"/>
        <w:jc w:val="both"/>
        <w:rPr>
          <w:sz w:val="24"/>
          <w:szCs w:val="24"/>
        </w:rPr>
      </w:pPr>
    </w:p>
    <w:p w14:paraId="70672F45" w14:textId="77777777" w:rsidR="002C148E" w:rsidRDefault="000C0F3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Перечень </w:t>
      </w:r>
      <w:proofErr w:type="spellStart"/>
      <w:r>
        <w:rPr>
          <w:i/>
          <w:iCs/>
          <w:sz w:val="24"/>
          <w:szCs w:val="24"/>
        </w:rPr>
        <w:t>действии</w:t>
      </w:r>
      <w:proofErr w:type="spellEnd"/>
      <w:r>
        <w:rPr>
          <w:i/>
          <w:iCs/>
          <w:sz w:val="24"/>
          <w:szCs w:val="24"/>
        </w:rPr>
        <w:t>̆ с предоставляемыми Персональными данными:</w:t>
      </w:r>
      <w:r>
        <w:rPr>
          <w:sz w:val="24"/>
          <w:szCs w:val="24"/>
        </w:rPr>
        <w:t xml:space="preserve"> сбор, запись, систематизация, накопление, хранение, извлечение, использование, блокирование, удаление, уничтожение персональных данных. </w:t>
      </w:r>
    </w:p>
    <w:p w14:paraId="418D6313" w14:textId="77777777" w:rsidR="002C148E" w:rsidRDefault="002C148E">
      <w:pPr>
        <w:pStyle w:val="NormalWeb1"/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</w:p>
    <w:p w14:paraId="03519B9F" w14:textId="77777777" w:rsidR="00211A2B" w:rsidRDefault="000C0F34" w:rsidP="00211A2B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Персональные данные заносятся Оператором в специально защищенную базу данных. Обработка персональных данных осуществляется Оператором с применением автоматизированных средств обработки данных. </w:t>
      </w:r>
    </w:p>
    <w:p w14:paraId="6CCBC4A0" w14:textId="77777777" w:rsidR="00211A2B" w:rsidRDefault="00211A2B" w:rsidP="00211A2B">
      <w:pPr>
        <w:pStyle w:val="afa"/>
        <w:spacing w:line="240" w:lineRule="auto"/>
        <w:rPr>
          <w:sz w:val="24"/>
          <w:szCs w:val="24"/>
        </w:rPr>
      </w:pPr>
    </w:p>
    <w:p w14:paraId="3226F946" w14:textId="2B58A8D4" w:rsidR="00211A2B" w:rsidRDefault="00EF5724" w:rsidP="00211A2B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 w:rsidRPr="00211A2B">
        <w:rPr>
          <w:sz w:val="24"/>
          <w:szCs w:val="24"/>
        </w:rPr>
        <w:t>Оператор осуществляет обработку персональных данных Субъекта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0CEAAE78" w14:textId="77777777" w:rsidR="00211A2B" w:rsidRPr="00211A2B" w:rsidRDefault="00211A2B" w:rsidP="00211A2B">
      <w:pPr>
        <w:pStyle w:val="NormalWeb1"/>
        <w:tabs>
          <w:tab w:val="left" w:pos="283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07649352" w14:textId="6F2442D1" w:rsidR="00EF5724" w:rsidRDefault="00211A2B" w:rsidP="00211A2B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 w:rsidRPr="00211A2B">
        <w:rPr>
          <w:sz w:val="24"/>
          <w:szCs w:val="24"/>
        </w:rPr>
        <w:t xml:space="preserve">Субъект </w:t>
      </w:r>
      <w:r w:rsidR="00EF5724" w:rsidRPr="00211A2B">
        <w:rPr>
          <w:sz w:val="24"/>
          <w:szCs w:val="24"/>
        </w:rPr>
        <w:t>вправе направить Оператору требование о прекращении обработки персональных данных по адресу</w:t>
      </w:r>
      <w:r w:rsidRPr="00211A2B">
        <w:rPr>
          <w:sz w:val="24"/>
          <w:szCs w:val="24"/>
        </w:rPr>
        <w:t>, указанному в п. 1 Согласия</w:t>
      </w:r>
      <w:r w:rsidR="00EF5724" w:rsidRPr="00211A2B">
        <w:rPr>
          <w:sz w:val="24"/>
          <w:szCs w:val="24"/>
        </w:rPr>
        <w:t>, указав свои данные: фамилия, имя, (отчество – при наличии), номер телефона, адрес электронной почты</w:t>
      </w:r>
      <w:r w:rsidRPr="00211A2B">
        <w:rPr>
          <w:sz w:val="24"/>
          <w:szCs w:val="24"/>
        </w:rPr>
        <w:t xml:space="preserve">. </w:t>
      </w:r>
      <w:r w:rsidR="00EF5724" w:rsidRPr="00211A2B">
        <w:rPr>
          <w:sz w:val="24"/>
          <w:szCs w:val="24"/>
        </w:rPr>
        <w:t xml:space="preserve">Направление соответствующего требования </w:t>
      </w:r>
      <w:r>
        <w:rPr>
          <w:sz w:val="24"/>
          <w:szCs w:val="24"/>
        </w:rPr>
        <w:t xml:space="preserve">будет означать прекращение Оператором направления Субъекту сведений рекламного характера. </w:t>
      </w:r>
    </w:p>
    <w:p w14:paraId="6A16D24A" w14:textId="77777777" w:rsidR="00211A2B" w:rsidRPr="00211A2B" w:rsidRDefault="00211A2B" w:rsidP="00211A2B">
      <w:pPr>
        <w:pStyle w:val="NormalWeb1"/>
        <w:tabs>
          <w:tab w:val="left" w:pos="283"/>
        </w:tabs>
        <w:spacing w:before="0" w:beforeAutospacing="0" w:after="0" w:afterAutospacing="0"/>
        <w:ind w:left="708"/>
        <w:jc w:val="both"/>
        <w:rPr>
          <w:sz w:val="24"/>
          <w:szCs w:val="24"/>
        </w:rPr>
      </w:pPr>
    </w:p>
    <w:p w14:paraId="74A560E2" w14:textId="07322664" w:rsidR="002C148E" w:rsidRDefault="00EF5724" w:rsidP="00EF572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 w:rsidRPr="00EF5724">
        <w:rPr>
          <w:sz w:val="24"/>
          <w:szCs w:val="24"/>
        </w:rPr>
        <w:t xml:space="preserve">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</w:t>
      </w:r>
      <w:r w:rsidR="00211A2B">
        <w:rPr>
          <w:sz w:val="24"/>
          <w:szCs w:val="24"/>
        </w:rPr>
        <w:t>Субъекта</w:t>
      </w:r>
      <w:r w:rsidRPr="00EF5724">
        <w:rPr>
          <w:sz w:val="24"/>
          <w:szCs w:val="24"/>
        </w:rPr>
        <w:t xml:space="preserve"> при наличии иных правовых оснований для обработки таких данных.</w:t>
      </w:r>
    </w:p>
    <w:p w14:paraId="39B816F4" w14:textId="77777777" w:rsidR="002C148E" w:rsidRDefault="002C148E" w:rsidP="00211A2B">
      <w:pPr>
        <w:pStyle w:val="NormalWeb1"/>
        <w:tabs>
          <w:tab w:val="left" w:pos="283"/>
        </w:tabs>
        <w:spacing w:before="0" w:beforeAutospacing="0" w:after="0" w:afterAutospacing="0"/>
        <w:jc w:val="both"/>
        <w:rPr>
          <w:sz w:val="24"/>
          <w:szCs w:val="24"/>
        </w:rPr>
      </w:pPr>
    </w:p>
    <w:p w14:paraId="665567CE" w14:textId="29F78EBD" w:rsidR="002C148E" w:rsidRDefault="000C0F34">
      <w:pPr>
        <w:pStyle w:val="NormalWeb1"/>
        <w:numPr>
          <w:ilvl w:val="0"/>
          <w:numId w:val="1"/>
        </w:numPr>
        <w:tabs>
          <w:tab w:val="left" w:pos="283"/>
        </w:tabs>
        <w:spacing w:before="0" w:beforeAutospacing="0" w:after="0" w:afterAutospacing="0"/>
        <w:ind w:left="-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действует с момента его предоставления и до момента </w:t>
      </w:r>
      <w:r>
        <w:rPr>
          <w:sz w:val="24"/>
          <w:szCs w:val="24"/>
        </w:rPr>
        <w:t xml:space="preserve">получения Оператором отзыва Пользователем согласия на обработку персональных данных. </w:t>
      </w:r>
    </w:p>
    <w:p w14:paraId="3751AB6F" w14:textId="77777777" w:rsidR="002C148E" w:rsidRDefault="002C148E" w:rsidP="00211A2B">
      <w:pPr>
        <w:tabs>
          <w:tab w:val="left" w:pos="283"/>
        </w:tabs>
      </w:pPr>
    </w:p>
    <w:sectPr w:rsidR="002C148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D8AD" w14:textId="77777777" w:rsidR="000C0F34" w:rsidRDefault="000C0F34">
      <w:pPr>
        <w:spacing w:after="0" w:line="240" w:lineRule="auto"/>
      </w:pPr>
      <w:r>
        <w:separator/>
      </w:r>
    </w:p>
  </w:endnote>
  <w:endnote w:type="continuationSeparator" w:id="0">
    <w:p w14:paraId="4ECCD8C6" w14:textId="77777777" w:rsidR="000C0F34" w:rsidRDefault="000C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B5D3" w14:textId="77777777" w:rsidR="000C0F34" w:rsidRDefault="000C0F34">
      <w:pPr>
        <w:spacing w:after="0" w:line="240" w:lineRule="auto"/>
      </w:pPr>
      <w:r>
        <w:separator/>
      </w:r>
    </w:p>
  </w:footnote>
  <w:footnote w:type="continuationSeparator" w:id="0">
    <w:p w14:paraId="634D7D53" w14:textId="77777777" w:rsidR="000C0F34" w:rsidRDefault="000C0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0496"/>
    <w:multiLevelType w:val="multilevel"/>
    <w:tmpl w:val="B7B2C93E"/>
    <w:lvl w:ilvl="0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9" w:hanging="1800"/>
      </w:pPr>
      <w:rPr>
        <w:rFonts w:hint="default"/>
      </w:rPr>
    </w:lvl>
  </w:abstractNum>
  <w:num w:numId="1" w16cid:durableId="2012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8E"/>
    <w:rsid w:val="0001561A"/>
    <w:rsid w:val="00065A43"/>
    <w:rsid w:val="000C0F34"/>
    <w:rsid w:val="00211A2B"/>
    <w:rsid w:val="002C148E"/>
    <w:rsid w:val="004D1F56"/>
    <w:rsid w:val="006A577C"/>
    <w:rsid w:val="00CB267A"/>
    <w:rsid w:val="00DE7440"/>
    <w:rsid w:val="00E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A103"/>
  <w15:docId w15:val="{96F1F173-A874-4DD5-9913-A20831FA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NormalWeb1">
    <w:name w:val="Normal (Web)1"/>
    <w:basedOn w:val="af9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fill">
    <w:name w:val="fill"/>
    <w:rPr>
      <w:color w:val="FF0000"/>
    </w:rPr>
  </w:style>
  <w:style w:type="paragraph" w:styleId="afb">
    <w:name w:val="Revision"/>
    <w:hidden/>
    <w:uiPriority w:val="99"/>
    <w:semiHidden/>
    <w:rsid w:val="006A577C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  <w:style w:type="character" w:styleId="afc">
    <w:name w:val="Unresolved Mention"/>
    <w:basedOn w:val="a0"/>
    <w:uiPriority w:val="99"/>
    <w:semiHidden/>
    <w:unhideWhenUsed/>
    <w:rsid w:val="00EF5724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EF5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.ru/osnova/roland-gar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s.ru/osnova/roland-gar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Гейде</dc:creator>
  <cp:lastModifiedBy>Егор Гейде</cp:lastModifiedBy>
  <cp:revision>2</cp:revision>
  <dcterms:created xsi:type="dcterms:W3CDTF">2026-05-27T12:07:00Z</dcterms:created>
  <dcterms:modified xsi:type="dcterms:W3CDTF">2026-05-27T12:07:00Z</dcterms:modified>
</cp:coreProperties>
</file>